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319D0" w14:textId="77777777" w:rsidR="00B96B67" w:rsidRDefault="00B96B67" w:rsidP="00B96B67">
      <w:pPr>
        <w:rPr>
          <w:sz w:val="32"/>
          <w:szCs w:val="32"/>
        </w:rPr>
      </w:pPr>
      <w:r>
        <w:rPr>
          <w:noProof/>
          <w:sz w:val="32"/>
          <w:szCs w:val="32"/>
        </w:rPr>
        <w:drawing>
          <wp:inline distT="0" distB="0" distL="0" distR="0" wp14:anchorId="2A990C55" wp14:editId="4C7AEE26">
            <wp:extent cx="2219325"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2219325" cy="714375"/>
                    </a:xfrm>
                    <a:prstGeom prst="rect">
                      <a:avLst/>
                    </a:prstGeom>
                  </pic:spPr>
                </pic:pic>
              </a:graphicData>
            </a:graphic>
          </wp:inline>
        </w:drawing>
      </w:r>
    </w:p>
    <w:p w14:paraId="48577F31" w14:textId="0467A0A2" w:rsidR="00B96B67" w:rsidRPr="00B96B67" w:rsidRDefault="00B96B67" w:rsidP="00B96B67">
      <w:pPr>
        <w:rPr>
          <w:b/>
          <w:sz w:val="32"/>
          <w:szCs w:val="32"/>
        </w:rPr>
      </w:pPr>
      <w:r w:rsidRPr="00B96B67">
        <w:rPr>
          <w:b/>
          <w:sz w:val="32"/>
          <w:szCs w:val="32"/>
        </w:rPr>
        <w:t xml:space="preserve">How to </w:t>
      </w:r>
      <w:r w:rsidR="000975A6">
        <w:rPr>
          <w:b/>
          <w:sz w:val="32"/>
          <w:szCs w:val="32"/>
        </w:rPr>
        <w:t>Grant Access to another Provider</w:t>
      </w:r>
      <w:r w:rsidRPr="00B96B67">
        <w:rPr>
          <w:b/>
          <w:sz w:val="32"/>
          <w:szCs w:val="32"/>
        </w:rPr>
        <w:t xml:space="preserve"> </w:t>
      </w:r>
    </w:p>
    <w:p w14:paraId="1F42D6DA" w14:textId="32C4F65A" w:rsidR="00B96B67" w:rsidRPr="00514DE4" w:rsidRDefault="00B96B67" w:rsidP="00B96B67">
      <w:pPr>
        <w:pStyle w:val="ListParagraph"/>
        <w:numPr>
          <w:ilvl w:val="0"/>
          <w:numId w:val="4"/>
        </w:numPr>
        <w:rPr>
          <w:sz w:val="28"/>
          <w:szCs w:val="28"/>
        </w:rPr>
      </w:pPr>
      <w:r w:rsidRPr="00514DE4">
        <w:rPr>
          <w:sz w:val="28"/>
          <w:szCs w:val="28"/>
        </w:rPr>
        <w:t xml:space="preserve">Find the client, </w:t>
      </w:r>
      <w:r w:rsidR="000975A6">
        <w:rPr>
          <w:sz w:val="28"/>
          <w:szCs w:val="28"/>
        </w:rPr>
        <w:t>scroll down until you can see Access List, click GRANT ACCESS</w:t>
      </w:r>
    </w:p>
    <w:p w14:paraId="75A0BF8A" w14:textId="5D657C19" w:rsidR="0068436B" w:rsidRDefault="000975A6" w:rsidP="0068436B">
      <w:pPr>
        <w:rPr>
          <w:sz w:val="32"/>
          <w:szCs w:val="32"/>
        </w:rPr>
      </w:pPr>
      <w:r>
        <w:rPr>
          <w:noProof/>
        </w:rPr>
        <w:drawing>
          <wp:inline distT="0" distB="0" distL="0" distR="0" wp14:anchorId="11BF2148" wp14:editId="6CD73150">
            <wp:extent cx="6645910" cy="333946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45910" cy="3339465"/>
                    </a:xfrm>
                    <a:prstGeom prst="rect">
                      <a:avLst/>
                    </a:prstGeom>
                  </pic:spPr>
                </pic:pic>
              </a:graphicData>
            </a:graphic>
          </wp:inline>
        </w:drawing>
      </w:r>
    </w:p>
    <w:p w14:paraId="1956A706" w14:textId="2C523FC9" w:rsidR="000975A6" w:rsidRDefault="000975A6" w:rsidP="0068436B">
      <w:pPr>
        <w:rPr>
          <w:sz w:val="32"/>
          <w:szCs w:val="32"/>
        </w:rPr>
      </w:pPr>
    </w:p>
    <w:p w14:paraId="6A65DB1B" w14:textId="33F7182F" w:rsidR="000975A6" w:rsidRDefault="000975A6" w:rsidP="0068436B">
      <w:pPr>
        <w:rPr>
          <w:sz w:val="32"/>
          <w:szCs w:val="32"/>
        </w:rPr>
      </w:pPr>
      <w:r>
        <w:rPr>
          <w:sz w:val="32"/>
          <w:szCs w:val="32"/>
        </w:rPr>
        <w:t>Start typing your provider’s name then click into the dropdown to populate, click ADD ACCESS. Only give your provider the manager role if you want them to be able to edit client details.</w:t>
      </w:r>
    </w:p>
    <w:p w14:paraId="0FD684D1" w14:textId="33B1F3C8" w:rsidR="000975A6" w:rsidRDefault="000975A6" w:rsidP="0068436B">
      <w:pPr>
        <w:rPr>
          <w:sz w:val="32"/>
          <w:szCs w:val="32"/>
        </w:rPr>
      </w:pPr>
    </w:p>
    <w:p w14:paraId="4CE21FCA" w14:textId="29679772" w:rsidR="000975A6" w:rsidRDefault="000975A6" w:rsidP="0068436B">
      <w:pPr>
        <w:rPr>
          <w:sz w:val="32"/>
          <w:szCs w:val="32"/>
        </w:rPr>
      </w:pPr>
      <w:r>
        <w:rPr>
          <w:noProof/>
        </w:rPr>
        <w:drawing>
          <wp:inline distT="0" distB="0" distL="0" distR="0" wp14:anchorId="4CD48171" wp14:editId="34B3FFF8">
            <wp:extent cx="6645910" cy="1057275"/>
            <wp:effectExtent l="0" t="0" r="254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1057275"/>
                    </a:xfrm>
                    <a:prstGeom prst="rect">
                      <a:avLst/>
                    </a:prstGeom>
                  </pic:spPr>
                </pic:pic>
              </a:graphicData>
            </a:graphic>
          </wp:inline>
        </w:drawing>
      </w:r>
    </w:p>
    <w:p w14:paraId="0629B820" w14:textId="3566FD9E" w:rsidR="000975A6" w:rsidRDefault="000975A6" w:rsidP="0068436B">
      <w:pPr>
        <w:rPr>
          <w:sz w:val="32"/>
          <w:szCs w:val="32"/>
        </w:rPr>
      </w:pPr>
    </w:p>
    <w:p w14:paraId="4B1C6F90" w14:textId="773EDC95" w:rsidR="000975A6" w:rsidRPr="0068436B" w:rsidRDefault="000975A6" w:rsidP="0068436B">
      <w:pPr>
        <w:rPr>
          <w:sz w:val="32"/>
          <w:szCs w:val="32"/>
        </w:rPr>
      </w:pPr>
      <w:r>
        <w:rPr>
          <w:sz w:val="32"/>
          <w:szCs w:val="32"/>
        </w:rPr>
        <w:t>The client will now appear on your provider’s list of clients.</w:t>
      </w:r>
    </w:p>
    <w:sectPr w:rsidR="000975A6" w:rsidRPr="0068436B" w:rsidSect="00514D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18C9"/>
    <w:multiLevelType w:val="hybridMultilevel"/>
    <w:tmpl w:val="FBE2B2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6CF3506"/>
    <w:multiLevelType w:val="hybridMultilevel"/>
    <w:tmpl w:val="09B01AD4"/>
    <w:lvl w:ilvl="0" w:tplc="2D14BABA">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5B1348D"/>
    <w:multiLevelType w:val="hybridMultilevel"/>
    <w:tmpl w:val="7742A1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76C04CC"/>
    <w:multiLevelType w:val="hybridMultilevel"/>
    <w:tmpl w:val="65AC1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ABC29F0"/>
    <w:multiLevelType w:val="hybridMultilevel"/>
    <w:tmpl w:val="439037E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5CDC34BF"/>
    <w:multiLevelType w:val="hybridMultilevel"/>
    <w:tmpl w:val="676E682A"/>
    <w:lvl w:ilvl="0" w:tplc="2D14BABA">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7BEA1DB0"/>
    <w:multiLevelType w:val="hybridMultilevel"/>
    <w:tmpl w:val="791819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67"/>
    <w:rsid w:val="000975A6"/>
    <w:rsid w:val="00514DE4"/>
    <w:rsid w:val="0068436B"/>
    <w:rsid w:val="006B0E6D"/>
    <w:rsid w:val="009101AD"/>
    <w:rsid w:val="00B96B67"/>
    <w:rsid w:val="00ED61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BC04"/>
  <w15:chartTrackingRefBased/>
  <w15:docId w15:val="{A23292E2-1921-46DA-B743-F2923F44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56</Words>
  <Characters>323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Morrison</dc:creator>
  <cp:keywords/>
  <dc:description/>
  <cp:lastModifiedBy>Kathryn Snelling</cp:lastModifiedBy>
  <cp:revision>2</cp:revision>
  <dcterms:created xsi:type="dcterms:W3CDTF">2021-06-22T02:22:00Z</dcterms:created>
  <dcterms:modified xsi:type="dcterms:W3CDTF">2021-06-22T02:22:00Z</dcterms:modified>
</cp:coreProperties>
</file>